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EC9" w:rsidRPr="00556EC9" w:rsidRDefault="00556EC9" w:rsidP="00556EC9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6EC9">
        <w:rPr>
          <w:rFonts w:ascii="Arial" w:eastAsia="Times New Roman" w:hAnsi="Arial" w:cs="Arial"/>
          <w:b/>
          <w:bCs/>
          <w:color w:val="660033"/>
          <w:sz w:val="20"/>
          <w:szCs w:val="20"/>
          <w:lang w:val="x-none" w:eastAsia="ru-RU"/>
        </w:rPr>
        <w:t>Технологии эффективной продажи банковских продуктов</w:t>
      </w:r>
      <w:r w:rsidR="00871519">
        <w:rPr>
          <w:rFonts w:ascii="Arial" w:eastAsia="Times New Roman" w:hAnsi="Arial" w:cs="Arial"/>
          <w:b/>
          <w:bCs/>
          <w:color w:val="660033"/>
          <w:sz w:val="20"/>
          <w:szCs w:val="20"/>
          <w:lang w:eastAsia="ru-RU"/>
        </w:rPr>
        <w:t xml:space="preserve"> (корпоративный канал)</w:t>
      </w:r>
    </w:p>
    <w:p w:rsidR="00556EC9" w:rsidRDefault="00556EC9" w:rsidP="00556EC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6EC9" w:rsidRPr="00556EC9" w:rsidRDefault="00871519" w:rsidP="00556EC9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="00556EC9" w:rsidRPr="00556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рограмм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</w:p>
    <w:p w:rsidR="00556EC9" w:rsidRPr="00556EC9" w:rsidRDefault="00556EC9" w:rsidP="00556EC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6EC9" w:rsidRPr="00556EC9" w:rsidRDefault="00556EC9" w:rsidP="00556EC9">
      <w:pPr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Продажа на личной встрече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 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Подготовка к встрече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продажи банковских услуг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Факторы успешной продажи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нужно подготовить к встрече?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Этапы продаж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положительного настроя на процесс продажи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 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Контакт с Клиентом на личной встрече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Вербальная, невербальная и </w:t>
      </w:r>
      <w:proofErr w:type="spellStart"/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паравербальная</w:t>
      </w:r>
      <w:proofErr w:type="spellEnd"/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составляющие общения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доброжелательной и доверительной атмосферы переговоров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установить хороший контакт? Техника «Малого разговора»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 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Выявление потребностей клиента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клиента и его потребности или «что на самом деле покупает клиент?»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истинными потребностями как существенная составляющая конкурентной борьбы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запроса клиента на основании его истинных потребностей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выяснить истинные потребности клиента?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«как?» и вопросы «почему?»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Вопросы о прошлом, настоящем и будущем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Матрица выявления потребностей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Тренинг активного слушания, барьеры восприятия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Парафраз как многофункциональный метод повышения качества взаимодействия с клиентом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 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Структура корпоративного клиента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ролей в структуре корпоративного клиента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Специфика влияния каждой роли на принятие решения о сотрудничестве с Банком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и как предлагать наши услуги?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Интересы различных сотрудников клиента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 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Представление продукта (услуги)  клиенту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Конкурентные преимущества Банка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закономерности эффективной презентации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 «без фигни»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«Вода» и «Мясо» в презентации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Рейтинг аргументов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Работа с имиджем фактов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 пользы для клиента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Работа с возражениями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Природа возражений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Истинные и ложные возражения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Техники выхода на истинное возражение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Алгоритм ответа на возражение клиента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Различные способы ответов на возражения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Фиксация стандартных ответов на возражения</w:t>
      </w:r>
    </w:p>
    <w:p w:rsidR="00556EC9" w:rsidRPr="00556EC9" w:rsidRDefault="00871519" w:rsidP="00556EC9">
      <w:pPr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.</w:t>
      </w:r>
      <w:r w:rsidR="00556EC9" w:rsidRPr="00556EC9">
        <w:rPr>
          <w:rFonts w:ascii="Arial" w:eastAsia="Times New Roman" w:hAnsi="Arial" w:cs="Arial"/>
          <w:sz w:val="14"/>
          <w:szCs w:val="14"/>
          <w:lang w:val="x-none" w:eastAsia="ru-RU"/>
        </w:rPr>
        <w:t>  </w:t>
      </w:r>
      <w:r w:rsidR="00556EC9" w:rsidRPr="00556EC9">
        <w:rPr>
          <w:rFonts w:ascii="Arial" w:eastAsia="Times New Roman" w:hAnsi="Arial" w:cs="Arial"/>
          <w:sz w:val="20"/>
          <w:szCs w:val="20"/>
          <w:lang w:val="x-none" w:eastAsia="ru-RU"/>
        </w:rPr>
        <w:t>Завершение продажи 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закономерности завершения продажи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Сигналы готовности клиента заключить сделку</w:t>
      </w:r>
    </w:p>
    <w:p w:rsidR="00556EC9" w:rsidRPr="00556EC9" w:rsidRDefault="00556EC9" w:rsidP="00556EC9">
      <w:pPr>
        <w:ind w:left="708"/>
        <w:rPr>
          <w:rFonts w:ascii="Arial" w:eastAsia="Times New Roman" w:hAnsi="Arial" w:cs="Arial"/>
          <w:color w:val="000000"/>
          <w:szCs w:val="24"/>
          <w:lang w:eastAsia="ru-RU"/>
        </w:rPr>
      </w:pPr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завершения продажи</w:t>
      </w:r>
    </w:p>
    <w:p w:rsidR="00556EC9" w:rsidRPr="00556EC9" w:rsidRDefault="00556EC9" w:rsidP="00556EC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556E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556EC9" w:rsidRPr="0055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D7B"/>
    <w:multiLevelType w:val="hybridMultilevel"/>
    <w:tmpl w:val="6AD0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AB9E8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Calibri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4402"/>
    <w:multiLevelType w:val="hybridMultilevel"/>
    <w:tmpl w:val="6BAAC03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C9"/>
    <w:rsid w:val="0023011E"/>
    <w:rsid w:val="00556EC9"/>
    <w:rsid w:val="005A1A37"/>
    <w:rsid w:val="00605CEF"/>
    <w:rsid w:val="00871519"/>
    <w:rsid w:val="00F4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857"/>
  <w15:chartTrackingRefBased/>
  <w15:docId w15:val="{A2C8E6F3-4386-4A9C-A9FD-73553A8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A37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C9"/>
    <w:rPr>
      <w:strike w:val="0"/>
      <w:dstrike w:val="0"/>
      <w:color w:val="005BD1"/>
      <w:u w:val="none"/>
      <w:effect w:val="none"/>
    </w:rPr>
  </w:style>
  <w:style w:type="paragraph" w:customStyle="1" w:styleId="gmail-msoheading7mailrucssattributepostfix">
    <w:name w:val="gmail-msoheading7_mailru_css_attribute_postfix"/>
    <w:basedOn w:val="a"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gmail--1mailrucssattributepostfix">
    <w:name w:val="gmail--1_mailru_css_attribute_postfix"/>
    <w:basedOn w:val="a"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gmail--mailrucssattributepostfix">
    <w:name w:val="gmail--_mailru_css_attribute_postfix"/>
    <w:basedOn w:val="a"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gmail--3mailrucssattributepostfix">
    <w:name w:val="gmail--3_mailru_css_attribute_postfix"/>
    <w:basedOn w:val="a"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56EC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556EC9"/>
  </w:style>
  <w:style w:type="paragraph" w:styleId="a5">
    <w:name w:val="List Paragraph"/>
    <w:basedOn w:val="a"/>
    <w:uiPriority w:val="34"/>
    <w:qFormat/>
    <w:rsid w:val="0055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8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6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9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25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0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295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4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302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834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55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09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45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75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1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762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2328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203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2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5250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7543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1526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486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2600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45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926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3984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5381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650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37285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088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2019-11-29T08:56:00Z</dcterms:created>
  <dcterms:modified xsi:type="dcterms:W3CDTF">2020-04-03T16:14:00Z</dcterms:modified>
</cp:coreProperties>
</file>